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DCFCB" w14:textId="7E73D74F" w:rsidR="008D218C" w:rsidRPr="000A4827" w:rsidRDefault="006A1EBB" w:rsidP="00AC4F79">
      <w:pPr>
        <w:jc w:val="center"/>
        <w:rPr>
          <w:rFonts w:ascii="宋体" w:eastAsia="宋体" w:hAnsi="宋体"/>
          <w:b/>
          <w:bCs/>
        </w:rPr>
      </w:pPr>
      <w:r>
        <w:rPr>
          <w:noProof/>
        </w:rPr>
        <w:drawing>
          <wp:inline distT="0" distB="0" distL="0" distR="0" wp14:anchorId="3D17F367" wp14:editId="3EBD9DCD">
            <wp:extent cx="5274310" cy="396176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3961765"/>
                    </a:xfrm>
                    <a:prstGeom prst="rect">
                      <a:avLst/>
                    </a:prstGeom>
                  </pic:spPr>
                </pic:pic>
              </a:graphicData>
            </a:graphic>
          </wp:inline>
        </w:drawing>
      </w:r>
    </w:p>
    <w:p w14:paraId="2FAF9F98" w14:textId="1F91A7B5" w:rsidR="000A4827" w:rsidRPr="000A4827" w:rsidRDefault="006A1EBB" w:rsidP="000A4827">
      <w:pPr>
        <w:jc w:val="center"/>
        <w:rPr>
          <w:rFonts w:ascii="宋体" w:eastAsia="宋体" w:hAnsi="宋体"/>
          <w:b/>
          <w:bCs/>
          <w:sz w:val="32"/>
          <w:szCs w:val="36"/>
        </w:rPr>
      </w:pPr>
      <w:r w:rsidRPr="006A1EBB">
        <w:rPr>
          <w:rFonts w:ascii="宋体" w:eastAsia="宋体" w:hAnsi="宋体" w:hint="eastAsia"/>
          <w:b/>
          <w:bCs/>
          <w:sz w:val="32"/>
          <w:szCs w:val="36"/>
        </w:rPr>
        <w:t>五行科技股份有限公司</w:t>
      </w:r>
    </w:p>
    <w:p w14:paraId="0D600791" w14:textId="2218A33D" w:rsidR="000A4827" w:rsidRPr="000A4827" w:rsidRDefault="000A4827" w:rsidP="000A4827">
      <w:pPr>
        <w:jc w:val="center"/>
        <w:rPr>
          <w:rFonts w:ascii="宋体" w:eastAsia="宋体" w:hAnsi="宋体"/>
          <w:b/>
          <w:bCs/>
          <w:sz w:val="32"/>
          <w:szCs w:val="36"/>
        </w:rPr>
      </w:pPr>
      <w:r w:rsidRPr="000A4827">
        <w:rPr>
          <w:rFonts w:ascii="宋体" w:eastAsia="宋体" w:hAnsi="宋体" w:hint="eastAsia"/>
          <w:b/>
          <w:bCs/>
          <w:sz w:val="32"/>
          <w:szCs w:val="36"/>
        </w:rPr>
        <w:t>节能减排信息</w:t>
      </w:r>
    </w:p>
    <w:p w14:paraId="73469ACF" w14:textId="77777777" w:rsidR="00637A43" w:rsidRDefault="00637A43" w:rsidP="00637A43">
      <w:pPr>
        <w:pStyle w:val="4"/>
        <w:shd w:val="clear" w:color="auto" w:fill="FFFFFF"/>
        <w:spacing w:before="375" w:beforeAutospacing="0" w:after="0" w:afterAutospacing="0"/>
        <w:rPr>
          <w:rFonts w:ascii="微软雅黑" w:eastAsia="微软雅黑" w:hAnsi="微软雅黑"/>
          <w:b w:val="0"/>
          <w:bCs w:val="0"/>
          <w:color w:val="368DD0"/>
          <w:sz w:val="26"/>
          <w:szCs w:val="26"/>
        </w:rPr>
      </w:pPr>
      <w:r>
        <w:rPr>
          <w:rFonts w:ascii="微软雅黑" w:eastAsia="微软雅黑" w:hAnsi="微软雅黑" w:hint="eastAsia"/>
          <w:b w:val="0"/>
          <w:bCs w:val="0"/>
          <w:color w:val="368DD0"/>
          <w:sz w:val="26"/>
          <w:szCs w:val="26"/>
        </w:rPr>
        <w:t>工厂简介</w:t>
      </w:r>
    </w:p>
    <w:p w14:paraId="61A6465E" w14:textId="77777777" w:rsidR="006A1EBB" w:rsidRPr="006A1EBB" w:rsidRDefault="006A1EBB" w:rsidP="006A1EBB">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6A1EBB">
        <w:rPr>
          <w:rFonts w:ascii="微软雅黑" w:eastAsia="微软雅黑" w:hAnsi="微软雅黑" w:hint="eastAsia"/>
          <w:color w:val="000000"/>
        </w:rPr>
        <w:t>五行科技股份有限公司始于</w:t>
      </w:r>
      <w:r w:rsidRPr="006A1EBB">
        <w:rPr>
          <w:rFonts w:ascii="微软雅黑" w:eastAsia="微软雅黑" w:hAnsi="微软雅黑"/>
          <w:color w:val="000000"/>
        </w:rPr>
        <w:t>1983年，是一家以复合材料为核心技术的原料及制品研发和制造的国家高新技术企业，在泰州、上海、美国、台湾等地设立研发和销售中心。</w:t>
      </w:r>
    </w:p>
    <w:p w14:paraId="42E68121" w14:textId="4E24CE64" w:rsidR="006A1EBB" w:rsidRPr="006A1EBB" w:rsidRDefault="006A1EBB" w:rsidP="006A1EBB">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6A1EBB">
        <w:rPr>
          <w:rFonts w:ascii="微软雅黑" w:eastAsia="微软雅黑" w:hAnsi="微软雅黑" w:hint="eastAsia"/>
          <w:color w:val="000000"/>
        </w:rPr>
        <w:t>公司不断推进页岩油气压裂液输送软管、油田市政管道非开挖修复软管等多类特种管带的研发创新和规模制造。</w:t>
      </w:r>
    </w:p>
    <w:p w14:paraId="1FF4A7EE" w14:textId="525F57B8" w:rsidR="006A1EBB" w:rsidRPr="006A1EBB" w:rsidRDefault="006A1EBB" w:rsidP="006A1EBB">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6A1EBB">
        <w:rPr>
          <w:rFonts w:ascii="微软雅黑" w:eastAsia="微软雅黑" w:hAnsi="微软雅黑" w:hint="eastAsia"/>
          <w:color w:val="000000"/>
        </w:rPr>
        <w:t>凭借着卓越的性能，公司产品畅销全球</w:t>
      </w:r>
      <w:r w:rsidRPr="006A1EBB">
        <w:rPr>
          <w:rFonts w:ascii="微软雅黑" w:eastAsia="微软雅黑" w:hAnsi="微软雅黑"/>
          <w:color w:val="000000"/>
        </w:rPr>
        <w:t>120多个国家。</w:t>
      </w:r>
    </w:p>
    <w:p w14:paraId="07DB203E" w14:textId="27B599B8" w:rsidR="006A1EBB" w:rsidRPr="006A1EBB" w:rsidRDefault="006A1EBB" w:rsidP="006A1EBB">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6A1EBB">
        <w:rPr>
          <w:rFonts w:ascii="微软雅黑" w:eastAsia="微软雅黑" w:hAnsi="微软雅黑"/>
          <w:color w:val="000000"/>
        </w:rPr>
        <w:lastRenderedPageBreak/>
        <w:t>五行科技创建了“以品质为核心，彻底排除浪费”为核心内容的5MS管理系统，以建设具有五行特色的一流制造企业，满足顾客对高品质、低成本和短交期的需求提供了可靠的基础和保障。</w:t>
      </w:r>
    </w:p>
    <w:p w14:paraId="3D82645A" w14:textId="5B4C5794" w:rsidR="002C4773" w:rsidRPr="002C4773" w:rsidRDefault="006A1EBB" w:rsidP="006A1EBB">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6A1EBB">
        <w:rPr>
          <w:rFonts w:ascii="微软雅黑" w:eastAsia="微软雅黑" w:hAnsi="微软雅黑" w:hint="eastAsia"/>
          <w:color w:val="000000"/>
        </w:rPr>
        <w:t>企业通过质量、环境、职业安全健康体系认证及</w:t>
      </w:r>
      <w:r w:rsidRPr="006A1EBB">
        <w:rPr>
          <w:rFonts w:ascii="微软雅黑" w:eastAsia="微软雅黑" w:hAnsi="微软雅黑"/>
          <w:color w:val="000000"/>
        </w:rPr>
        <w:t>FM、UL、EN、DIN、NSF、BS、3C等20多项国内外产品认证，五行科技努力在复合材料科技领域践行创新对社会的价值。</w:t>
      </w:r>
    </w:p>
    <w:p w14:paraId="0A2CE547" w14:textId="77777777" w:rsidR="00637A43" w:rsidRDefault="00637A43" w:rsidP="00637A43">
      <w:pPr>
        <w:pStyle w:val="4"/>
        <w:shd w:val="clear" w:color="auto" w:fill="FFFFFF"/>
        <w:spacing w:before="375" w:beforeAutospacing="0" w:after="0" w:afterAutospacing="0"/>
        <w:rPr>
          <w:rFonts w:ascii="微软雅黑" w:eastAsia="微软雅黑" w:hAnsi="微软雅黑"/>
          <w:b w:val="0"/>
          <w:bCs w:val="0"/>
          <w:color w:val="368DD0"/>
          <w:sz w:val="26"/>
          <w:szCs w:val="26"/>
        </w:rPr>
      </w:pPr>
      <w:r>
        <w:rPr>
          <w:rFonts w:ascii="微软雅黑" w:eastAsia="微软雅黑" w:hAnsi="微软雅黑" w:hint="eastAsia"/>
          <w:b w:val="0"/>
          <w:bCs w:val="0"/>
          <w:color w:val="368DD0"/>
          <w:sz w:val="26"/>
          <w:szCs w:val="26"/>
        </w:rPr>
        <w:t>绿色发展的战略与举措</w:t>
      </w:r>
    </w:p>
    <w:p w14:paraId="5779C78E" w14:textId="77777777" w:rsidR="00FE50E0" w:rsidRPr="00FE50E0" w:rsidRDefault="00FE50E0" w:rsidP="00FE50E0">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FE50E0">
        <w:rPr>
          <w:rFonts w:ascii="微软雅黑" w:eastAsia="微软雅黑" w:hAnsi="微软雅黑" w:hint="eastAsia"/>
          <w:color w:val="000000"/>
        </w:rPr>
        <w:t>以创新为动力、以管理为基础、以教育为抓手，全力推行绿色制造、绿色管理、绿色运营，打造国家级绿色示范工厂。</w:t>
      </w:r>
    </w:p>
    <w:p w14:paraId="75E97783" w14:textId="0062AAC0" w:rsidR="00FE50E0" w:rsidRPr="00FE50E0" w:rsidRDefault="00FE50E0" w:rsidP="00FE50E0">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FE50E0">
        <w:rPr>
          <w:rFonts w:ascii="微软雅黑" w:eastAsia="微软雅黑" w:hAnsi="微软雅黑"/>
          <w:color w:val="000000"/>
        </w:rPr>
        <w:t>一、基础设施 1、在办公楼、厂房维修改造中选用蕴能低、高性能、高耐久性和本地建材，减少建材全生命周期中的能源消耗，室内装饰材料满足或优于国家标准GB18580~18588和《建筑材料放射性核素限量》GB6566的要求。</w:t>
      </w:r>
    </w:p>
    <w:p w14:paraId="189AD022" w14:textId="7E4DF66A" w:rsidR="00FE50E0" w:rsidRPr="00FE50E0" w:rsidRDefault="00FE50E0" w:rsidP="00FE50E0">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FE50E0">
        <w:rPr>
          <w:rFonts w:ascii="微软雅黑" w:eastAsia="微软雅黑" w:hAnsi="微软雅黑"/>
          <w:color w:val="000000"/>
        </w:rPr>
        <w:t>2、厂区场地内设置可遮荫避雨的步行连廊，优先种植乡土植物，采用少维护、耐候性强的植物，减少日常维护的费用。</w:t>
      </w:r>
    </w:p>
    <w:p w14:paraId="062F5F6D" w14:textId="1B3E5B72" w:rsidR="00FE50E0" w:rsidRPr="00FE50E0" w:rsidRDefault="00FE50E0" w:rsidP="00FE50E0">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FE50E0">
        <w:rPr>
          <w:rFonts w:ascii="微软雅黑" w:eastAsia="微软雅黑" w:hAnsi="微软雅黑" w:hint="eastAsia"/>
          <w:color w:val="000000"/>
        </w:rPr>
        <w:t>绿化面积占总占地面积达到</w:t>
      </w:r>
      <w:r w:rsidRPr="00FE50E0">
        <w:rPr>
          <w:rFonts w:ascii="微软雅黑" w:eastAsia="微软雅黑" w:hAnsi="微软雅黑"/>
          <w:color w:val="000000"/>
        </w:rPr>
        <w:t>30%以上。</w:t>
      </w:r>
    </w:p>
    <w:p w14:paraId="626C9F7A" w14:textId="4246E800" w:rsidR="00FE50E0" w:rsidRPr="00FE50E0" w:rsidRDefault="00FE50E0" w:rsidP="00FE50E0">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FE50E0">
        <w:rPr>
          <w:rFonts w:ascii="微软雅黑" w:eastAsia="微软雅黑" w:hAnsi="微软雅黑"/>
          <w:color w:val="000000"/>
        </w:rPr>
        <w:t>3、厂房办公区采用自然光照明，厂房屋面改造使用气楼促进空气自然流通。</w:t>
      </w:r>
    </w:p>
    <w:p w14:paraId="7C2F0513" w14:textId="51165162" w:rsidR="00FE50E0" w:rsidRPr="00FE50E0" w:rsidRDefault="00FE50E0" w:rsidP="00FE50E0">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FE50E0">
        <w:rPr>
          <w:rFonts w:ascii="微软雅黑" w:eastAsia="微软雅黑" w:hAnsi="微软雅黑" w:hint="eastAsia"/>
          <w:color w:val="000000"/>
        </w:rPr>
        <w:t>在</w:t>
      </w:r>
      <w:r w:rsidRPr="00FE50E0">
        <w:rPr>
          <w:rFonts w:ascii="微软雅黑" w:eastAsia="微软雅黑" w:hAnsi="微软雅黑"/>
          <w:color w:val="000000"/>
        </w:rPr>
        <w:t>3年内逐步对厂区厂房安装合理的雨水收集系统，对雨水进行二次利用（用雨水冲洗地面、厕所等）。</w:t>
      </w:r>
    </w:p>
    <w:p w14:paraId="32E2B07A" w14:textId="2E5773F8" w:rsidR="00FE50E0" w:rsidRPr="00FE50E0" w:rsidRDefault="00FE50E0" w:rsidP="00FE50E0">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FE50E0">
        <w:rPr>
          <w:rFonts w:ascii="微软雅黑" w:eastAsia="微软雅黑" w:hAnsi="微软雅黑"/>
          <w:color w:val="000000"/>
        </w:rPr>
        <w:t>4、用水、输水尽可能全部采用节水器具和设备，如卫生洁具选用自动感性系统，尽可能的节约用水。</w:t>
      </w:r>
    </w:p>
    <w:p w14:paraId="3D98F47D" w14:textId="0309E96D" w:rsidR="00FE50E0" w:rsidRPr="00FE50E0" w:rsidRDefault="00FE50E0" w:rsidP="00FE50E0">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FE50E0">
        <w:rPr>
          <w:rFonts w:ascii="微软雅黑" w:eastAsia="微软雅黑" w:hAnsi="微软雅黑"/>
          <w:color w:val="000000"/>
        </w:rPr>
        <w:lastRenderedPageBreak/>
        <w:t>5、对照明系统、主要用能设备的能耗、室内用水、室外用水等进行分类计量。</w:t>
      </w:r>
    </w:p>
    <w:p w14:paraId="2FE833C8" w14:textId="5E2925B9" w:rsidR="00FE50E0" w:rsidRPr="00FE50E0" w:rsidRDefault="00FE50E0" w:rsidP="00FE50E0">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FE50E0">
        <w:rPr>
          <w:rFonts w:ascii="微软雅黑" w:eastAsia="微软雅黑" w:hAnsi="微软雅黑"/>
          <w:color w:val="000000"/>
        </w:rPr>
        <w:t>6、3年间，逐步实现车间与办公室全部采用LED照明灯具，并根据车间布置图和作业需求设置分控开关，完全达到分区照明、自动控制的节能效果，照明功率密度符合GB 50034规定现行值。</w:t>
      </w:r>
    </w:p>
    <w:p w14:paraId="7A17475C" w14:textId="3555AA2B" w:rsidR="00FE50E0" w:rsidRPr="00FE50E0" w:rsidRDefault="00FE50E0" w:rsidP="00FE50E0">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FE50E0">
        <w:rPr>
          <w:rFonts w:ascii="微软雅黑" w:eastAsia="微软雅黑" w:hAnsi="微软雅黑"/>
          <w:color w:val="000000"/>
        </w:rPr>
        <w:t>二、管理体系 全面推进能源管理体系建设，保证2019年10月底之前公司完成能源管理体系建立，严格按照能源管理体系的要求运行，并通过第三方能源管理体系认证。</w:t>
      </w:r>
    </w:p>
    <w:p w14:paraId="6A198E1A" w14:textId="2B45FA47" w:rsidR="00FE50E0" w:rsidRPr="00FE50E0" w:rsidRDefault="00FE50E0" w:rsidP="00FE50E0">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FE50E0">
        <w:rPr>
          <w:rFonts w:ascii="微软雅黑" w:eastAsia="微软雅黑" w:hAnsi="微软雅黑"/>
          <w:color w:val="000000"/>
        </w:rPr>
        <w:t>三、能源资源投入 1、每年组织对用能结构进行综合分析评估，制定优化用能结构的计划和措施，在保证安全、质量的前提下减少能源投入，确保满足或优于工业节能相关的强制性标准。</w:t>
      </w:r>
    </w:p>
    <w:p w14:paraId="716D7B0C" w14:textId="00B59CD8" w:rsidR="00FE50E0" w:rsidRPr="00FE50E0" w:rsidRDefault="00FE50E0" w:rsidP="00FE50E0">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FE50E0">
        <w:rPr>
          <w:rFonts w:ascii="微软雅黑" w:eastAsia="微软雅黑" w:hAnsi="微软雅黑"/>
          <w:color w:val="000000"/>
        </w:rPr>
        <w:t>2、坚持定期或不定期对有害物质及化学品减量使用或替代的可行行进行评估，并按照评估结果和措施计划组织落实。</w:t>
      </w:r>
    </w:p>
    <w:p w14:paraId="10166204" w14:textId="59F94F35" w:rsidR="00FE50E0" w:rsidRPr="00FE50E0" w:rsidRDefault="00FE50E0" w:rsidP="00FE50E0">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FE50E0">
        <w:rPr>
          <w:rFonts w:ascii="微软雅黑" w:eastAsia="微软雅黑" w:hAnsi="微软雅黑"/>
          <w:color w:val="000000"/>
        </w:rPr>
        <w:t>3、每年定期对重点用能设备或系统的实际运行效率或主要运行参数进行检测，确保其符合该设备经济运行的要求。</w:t>
      </w:r>
    </w:p>
    <w:p w14:paraId="45BAE13C" w14:textId="4D2E77AE" w:rsidR="00FE50E0" w:rsidRPr="00FE50E0" w:rsidRDefault="00FE50E0" w:rsidP="00FE50E0">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FE50E0">
        <w:rPr>
          <w:rFonts w:ascii="微软雅黑" w:eastAsia="微软雅黑" w:hAnsi="微软雅黑"/>
          <w:color w:val="000000"/>
        </w:rPr>
        <w:t>4、与具备资格的第三方服务机构对厂区屋顶光伏电站建设的可行性进行分析论证。</w:t>
      </w:r>
    </w:p>
    <w:p w14:paraId="2D5F93F7" w14:textId="18A4E4D0" w:rsidR="00FE50E0" w:rsidRPr="00FE50E0" w:rsidRDefault="00FE50E0" w:rsidP="00FE50E0">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FE50E0">
        <w:rPr>
          <w:rFonts w:ascii="微软雅黑" w:eastAsia="微软雅黑" w:hAnsi="微软雅黑"/>
          <w:color w:val="000000"/>
        </w:rPr>
        <w:t>5、进一步完善并实施选择、评价和重新评价供方的准则，确保供方能够提供符合工厂环保要求的材料、元器件、部件或组件。</w:t>
      </w:r>
    </w:p>
    <w:p w14:paraId="46BC240D" w14:textId="31B7B7B7" w:rsidR="00FE50E0" w:rsidRPr="00FE50E0" w:rsidRDefault="00FE50E0" w:rsidP="00FE50E0">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FE50E0">
        <w:rPr>
          <w:rFonts w:ascii="微软雅黑" w:eastAsia="微软雅黑" w:hAnsi="微软雅黑" w:hint="eastAsia"/>
          <w:color w:val="000000"/>
        </w:rPr>
        <w:t>同时将节能环保与商务条款结合，明确要求供应商产品应减少有害物质的使用，并满足国家对产品中有害物质限制使用的要求。</w:t>
      </w:r>
    </w:p>
    <w:p w14:paraId="3ABFDED7" w14:textId="328D80DA" w:rsidR="00FE50E0" w:rsidRPr="00FE50E0" w:rsidRDefault="00FE50E0" w:rsidP="00FE50E0">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FE50E0">
        <w:rPr>
          <w:rFonts w:ascii="微软雅黑" w:eastAsia="微软雅黑" w:hAnsi="微软雅黑"/>
          <w:color w:val="000000"/>
        </w:rPr>
        <w:t>6、对供应商组织绿色制造、节能环保的相关培训，宣贯绿色意识。</w:t>
      </w:r>
    </w:p>
    <w:p w14:paraId="6DD4A8F5" w14:textId="04DF2BED" w:rsidR="00FE50E0" w:rsidRPr="00FE50E0" w:rsidRDefault="00FE50E0" w:rsidP="00FE50E0">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FE50E0">
        <w:rPr>
          <w:rFonts w:ascii="微软雅黑" w:eastAsia="微软雅黑" w:hAnsi="微软雅黑"/>
          <w:color w:val="000000"/>
        </w:rPr>
        <w:lastRenderedPageBreak/>
        <w:t>四、产品 3年内，逐步优化产品结构及加工工艺，减少产品在制造过程中的能源消耗和污染物产生，产品单耗保持在行业领先水平。</w:t>
      </w:r>
    </w:p>
    <w:p w14:paraId="1262AA74" w14:textId="5AA125B0" w:rsidR="00FE50E0" w:rsidRPr="00FE50E0" w:rsidRDefault="00FE50E0" w:rsidP="00FE50E0">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FE50E0">
        <w:rPr>
          <w:rFonts w:ascii="微软雅黑" w:eastAsia="微软雅黑" w:hAnsi="微软雅黑"/>
          <w:color w:val="000000"/>
        </w:rPr>
        <w:t>五、环境排放 1、重点对噪声大的生产设备、厂房进行改造升级，降低设备运行的噪声，增强厂房隔音效果，确保环境噪声排放优于行业前5%。</w:t>
      </w:r>
    </w:p>
    <w:p w14:paraId="77647994" w14:textId="1ED9EC61" w:rsidR="00637A43" w:rsidRDefault="00FE50E0" w:rsidP="00FE50E0">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FE50E0">
        <w:rPr>
          <w:rFonts w:ascii="微软雅黑" w:eastAsia="微软雅黑" w:hAnsi="微软雅黑"/>
          <w:color w:val="000000"/>
        </w:rPr>
        <w:t>2、完成节能改造，通过淘汰落后设备，更换高能效设备，降低电力能耗。</w:t>
      </w:r>
    </w:p>
    <w:p w14:paraId="64992A16" w14:textId="77777777" w:rsidR="00637A43" w:rsidRDefault="00637A43" w:rsidP="00637A43">
      <w:pPr>
        <w:pStyle w:val="4"/>
        <w:shd w:val="clear" w:color="auto" w:fill="FFFFFF"/>
        <w:spacing w:before="375" w:beforeAutospacing="0" w:after="0" w:afterAutospacing="0"/>
        <w:rPr>
          <w:rFonts w:ascii="微软雅黑" w:eastAsia="微软雅黑" w:hAnsi="微软雅黑"/>
          <w:b w:val="0"/>
          <w:bCs w:val="0"/>
          <w:color w:val="368DD0"/>
          <w:sz w:val="26"/>
          <w:szCs w:val="26"/>
        </w:rPr>
      </w:pPr>
      <w:r>
        <w:rPr>
          <w:rFonts w:ascii="微软雅黑" w:eastAsia="微软雅黑" w:hAnsi="微软雅黑" w:hint="eastAsia"/>
          <w:b w:val="0"/>
          <w:bCs w:val="0"/>
          <w:color w:val="368DD0"/>
          <w:sz w:val="26"/>
          <w:szCs w:val="26"/>
        </w:rPr>
        <w:t>主要成效与示范意义</w:t>
      </w:r>
    </w:p>
    <w:p w14:paraId="331A1C61" w14:textId="6261CEFA" w:rsidR="00FE50E0" w:rsidRPr="00FE50E0" w:rsidRDefault="00FE50E0" w:rsidP="00FE50E0">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Pr>
          <w:rFonts w:ascii="微软雅黑" w:eastAsia="微软雅黑" w:hAnsi="微软雅黑" w:hint="eastAsia"/>
          <w:color w:val="000000"/>
          <w:shd w:val="clear" w:color="auto" w:fill="FFFFFF"/>
        </w:rPr>
        <w:t>1.工作成效</w:t>
      </w:r>
      <w:r>
        <w:rPr>
          <w:rFonts w:ascii="微软雅黑" w:eastAsia="微软雅黑" w:hAnsi="微软雅黑"/>
          <w:color w:val="000000"/>
          <w:shd w:val="clear" w:color="auto" w:fill="FFFFFF"/>
        </w:rPr>
        <w:t xml:space="preserve"> </w:t>
      </w:r>
      <w:bookmarkStart w:id="0" w:name="_GoBack"/>
      <w:bookmarkEnd w:id="0"/>
      <w:r w:rsidRPr="00FE50E0">
        <w:rPr>
          <w:rFonts w:ascii="微软雅黑" w:eastAsia="微软雅黑" w:hAnsi="微软雅黑"/>
          <w:color w:val="000000"/>
        </w:rPr>
        <w:t>工厂主要使用的原材料是塑料粒子和材料粒子。</w:t>
      </w:r>
    </w:p>
    <w:p w14:paraId="0BBF8C29" w14:textId="7CE97570" w:rsidR="00FE50E0" w:rsidRPr="00FE50E0" w:rsidRDefault="00FE50E0" w:rsidP="00FE50E0">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FE50E0">
        <w:rPr>
          <w:rFonts w:ascii="微软雅黑" w:eastAsia="微软雅黑" w:hAnsi="微软雅黑" w:hint="eastAsia"/>
          <w:color w:val="000000"/>
        </w:rPr>
        <w:t>目前行业中对此材料是否绿色的划分主要关注其中的有毒有害物质含量，即是否通过</w:t>
      </w:r>
      <w:r w:rsidRPr="00FE50E0">
        <w:rPr>
          <w:rFonts w:ascii="微软雅黑" w:eastAsia="微软雅黑" w:hAnsi="微软雅黑"/>
          <w:color w:val="000000"/>
        </w:rPr>
        <w:t>ROHS 认证或符合ROHS 检测报告的要求，因此在工厂原材料绿色化率的统计上按是否符合ROHS 认证或检测作为判断依据。</w:t>
      </w:r>
    </w:p>
    <w:p w14:paraId="4E70A8FB" w14:textId="1972DA92" w:rsidR="00FE50E0" w:rsidRPr="00FE50E0" w:rsidRDefault="00FE50E0" w:rsidP="00FE50E0">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FE50E0">
        <w:rPr>
          <w:rFonts w:ascii="微软雅黑" w:eastAsia="微软雅黑" w:hAnsi="微软雅黑" w:hint="eastAsia"/>
          <w:color w:val="000000"/>
        </w:rPr>
        <w:t>工厂使用的塑料粒子和材料粒子等主要原材料均能满足</w:t>
      </w:r>
      <w:r w:rsidRPr="00FE50E0">
        <w:rPr>
          <w:rFonts w:ascii="微软雅黑" w:eastAsia="微软雅黑" w:hAnsi="微软雅黑"/>
          <w:color w:val="000000"/>
        </w:rPr>
        <w:t>ROHS 检测报告中有关有毒有害物质含量控制的要求，上述原材料的绿色化率均达到了100%，该数据已经取得江苏省复合材料协会认可，并处于行业前5%的水平。</w:t>
      </w:r>
    </w:p>
    <w:p w14:paraId="3858D0B1" w14:textId="2709D8B7" w:rsidR="00FE50E0" w:rsidRPr="00FE50E0" w:rsidRDefault="00FE50E0" w:rsidP="00FE50E0">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FE50E0">
        <w:rPr>
          <w:rFonts w:ascii="微软雅黑" w:eastAsia="微软雅黑" w:hAnsi="微软雅黑"/>
          <w:color w:val="000000"/>
        </w:rPr>
        <w:t>2.示范意义 作为一家制造型企业，自从在运营过程中引入绿色理念后，在节能、降耗、减排等方面取得了显著成效。</w:t>
      </w:r>
    </w:p>
    <w:p w14:paraId="424AEA12" w14:textId="061D63CB" w:rsidR="00FE50E0" w:rsidRPr="00FE50E0" w:rsidRDefault="00FE50E0" w:rsidP="00FE50E0">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FE50E0">
        <w:rPr>
          <w:rFonts w:ascii="微软雅黑" w:eastAsia="微软雅黑" w:hAnsi="微软雅黑" w:hint="eastAsia"/>
          <w:color w:val="000000"/>
        </w:rPr>
        <w:t>推行绿色理念，降低了水、电等能源的消耗，减少了原料的耗用，大幅降低了生产和运营陈本，为公司带来了可观的额外利润。</w:t>
      </w:r>
    </w:p>
    <w:p w14:paraId="18D033C3" w14:textId="3C105F8D" w:rsidR="005A7DFA" w:rsidRDefault="00FE50E0" w:rsidP="00FE50E0">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FE50E0">
        <w:rPr>
          <w:rFonts w:ascii="微软雅黑" w:eastAsia="微软雅黑" w:hAnsi="微软雅黑" w:hint="eastAsia"/>
          <w:color w:val="000000"/>
        </w:rPr>
        <w:t>同时，建设绿色工厂，带动了上下游企业的绿色生产，对整个行业的绿色发展起到了推动作用。</w:t>
      </w:r>
    </w:p>
    <w:p w14:paraId="137F18B4" w14:textId="77777777" w:rsidR="000A4827" w:rsidRPr="000A4827" w:rsidRDefault="000A4827" w:rsidP="000A4827">
      <w:pPr>
        <w:jc w:val="center"/>
        <w:rPr>
          <w:rFonts w:ascii="宋体" w:eastAsia="宋体" w:hAnsi="宋体"/>
          <w:b/>
          <w:bCs/>
          <w:sz w:val="24"/>
          <w:szCs w:val="28"/>
        </w:rPr>
      </w:pPr>
    </w:p>
    <w:sectPr w:rsidR="000A4827" w:rsidRPr="000A48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3A57C" w14:textId="77777777" w:rsidR="00A95AD3" w:rsidRDefault="00A95AD3" w:rsidP="000A4827">
      <w:r>
        <w:separator/>
      </w:r>
    </w:p>
  </w:endnote>
  <w:endnote w:type="continuationSeparator" w:id="0">
    <w:p w14:paraId="65B4BFFE" w14:textId="77777777" w:rsidR="00A95AD3" w:rsidRDefault="00A95AD3" w:rsidP="000A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E4710" w14:textId="77777777" w:rsidR="00A95AD3" w:rsidRDefault="00A95AD3" w:rsidP="000A4827">
      <w:r>
        <w:separator/>
      </w:r>
    </w:p>
  </w:footnote>
  <w:footnote w:type="continuationSeparator" w:id="0">
    <w:p w14:paraId="0F76E3EE" w14:textId="77777777" w:rsidR="00A95AD3" w:rsidRDefault="00A95AD3" w:rsidP="000A4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0C"/>
    <w:rsid w:val="000A4827"/>
    <w:rsid w:val="00191D0C"/>
    <w:rsid w:val="002C4773"/>
    <w:rsid w:val="003056DB"/>
    <w:rsid w:val="004312C4"/>
    <w:rsid w:val="004534AE"/>
    <w:rsid w:val="005A7DFA"/>
    <w:rsid w:val="00637A43"/>
    <w:rsid w:val="006A1EBB"/>
    <w:rsid w:val="008D218C"/>
    <w:rsid w:val="00A95AD3"/>
    <w:rsid w:val="00AA4A3D"/>
    <w:rsid w:val="00AC4F79"/>
    <w:rsid w:val="00F12EEC"/>
    <w:rsid w:val="00FE50E0"/>
    <w:rsid w:val="00FF3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BDEB8"/>
  <w15:chartTrackingRefBased/>
  <w15:docId w15:val="{B6A58750-DC48-41AD-BC9C-33F22BE9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0A482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48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A4827"/>
    <w:rPr>
      <w:sz w:val="18"/>
      <w:szCs w:val="18"/>
    </w:rPr>
  </w:style>
  <w:style w:type="paragraph" w:styleId="a5">
    <w:name w:val="footer"/>
    <w:basedOn w:val="a"/>
    <w:link w:val="a6"/>
    <w:uiPriority w:val="99"/>
    <w:unhideWhenUsed/>
    <w:rsid w:val="000A4827"/>
    <w:pPr>
      <w:tabs>
        <w:tab w:val="center" w:pos="4153"/>
        <w:tab w:val="right" w:pos="8306"/>
      </w:tabs>
      <w:snapToGrid w:val="0"/>
      <w:jc w:val="left"/>
    </w:pPr>
    <w:rPr>
      <w:sz w:val="18"/>
      <w:szCs w:val="18"/>
    </w:rPr>
  </w:style>
  <w:style w:type="character" w:customStyle="1" w:styleId="a6">
    <w:name w:val="页脚 字符"/>
    <w:basedOn w:val="a0"/>
    <w:link w:val="a5"/>
    <w:uiPriority w:val="99"/>
    <w:rsid w:val="000A4827"/>
    <w:rPr>
      <w:sz w:val="18"/>
      <w:szCs w:val="18"/>
    </w:rPr>
  </w:style>
  <w:style w:type="character" w:customStyle="1" w:styleId="40">
    <w:name w:val="标题 4 字符"/>
    <w:basedOn w:val="a0"/>
    <w:link w:val="4"/>
    <w:uiPriority w:val="9"/>
    <w:rsid w:val="000A4827"/>
    <w:rPr>
      <w:rFonts w:ascii="宋体" w:eastAsia="宋体" w:hAnsi="宋体" w:cs="宋体"/>
      <w:b/>
      <w:bCs/>
      <w:kern w:val="0"/>
      <w:sz w:val="24"/>
      <w:szCs w:val="24"/>
    </w:rPr>
  </w:style>
  <w:style w:type="paragraph" w:styleId="a7">
    <w:name w:val="Normal (Web)"/>
    <w:basedOn w:val="a"/>
    <w:uiPriority w:val="99"/>
    <w:semiHidden/>
    <w:unhideWhenUsed/>
    <w:rsid w:val="000A482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16695">
      <w:bodyDiv w:val="1"/>
      <w:marLeft w:val="0"/>
      <w:marRight w:val="0"/>
      <w:marTop w:val="0"/>
      <w:marBottom w:val="0"/>
      <w:divBdr>
        <w:top w:val="none" w:sz="0" w:space="0" w:color="auto"/>
        <w:left w:val="none" w:sz="0" w:space="0" w:color="auto"/>
        <w:bottom w:val="none" w:sz="0" w:space="0" w:color="auto"/>
        <w:right w:val="none" w:sz="0" w:space="0" w:color="auto"/>
      </w:divBdr>
    </w:div>
    <w:div w:id="143866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LRZ</dc:creator>
  <cp:keywords/>
  <dc:description/>
  <cp:lastModifiedBy>LRZ</cp:lastModifiedBy>
  <cp:revision>10</cp:revision>
  <dcterms:created xsi:type="dcterms:W3CDTF">2024-04-26T03:06:00Z</dcterms:created>
  <dcterms:modified xsi:type="dcterms:W3CDTF">2025-04-30T08:37:00Z</dcterms:modified>
</cp:coreProperties>
</file>